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F23ED0" w14:textId="77777777" w:rsidR="00F36EB0" w:rsidRDefault="00F36EB0" w:rsidP="00F36EB0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ПРАКТИЧЕСКАЯ РАБОТА №6</w:t>
      </w:r>
    </w:p>
    <w:p w14:paraId="5160AEC4" w14:textId="77777777" w:rsidR="00F36EB0" w:rsidRPr="00275465" w:rsidRDefault="00F36EB0" w:rsidP="00F36EB0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51D8320" w14:textId="77777777" w:rsidR="00F36EB0" w:rsidRPr="00275465" w:rsidRDefault="00F36EB0" w:rsidP="00F36EB0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«РАСЧЁТ ПОТРЕБНОСТИ В ПРОТИВОГОЛОЛЁДНЫХ МАТЕРИАЛАХ И МАШИНАХ»</w:t>
      </w:r>
    </w:p>
    <w:p w14:paraId="583C2802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6D7B636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При температуре воздуха выше –5 °С эффективно применять солевые растворы или природные рассолы, которые быстро распределяются по сухой поверхности дорожного покрытия и предотвращают скольжение.</w:t>
      </w:r>
    </w:p>
    <w:p w14:paraId="6C75F527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44ADA93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Во время снегопада в зависимости от его интенсивности, температуры воздуха и влажности определяются необходимые объёмы противогололёдных материалов (ПГМ) и снегоочистительной техники. Устанавливается норма распределения материалов.</w:t>
      </w:r>
    </w:p>
    <w:p w14:paraId="46AFE130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45ED995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Для предотвращения вероятности возникновения скользкости или появления уплотнённого слоя снега под колесами транспорта поверхность дорожного покрытия впервые (профилактически) обрабатывается противогололёдными материалами (сухими химикатами, растворами или предварительно увлажнёнными реагентами) в количестве 5–15 г/м². Работы выполняются до ухудшения погодных условий или сразу после их наступления.</w:t>
      </w:r>
    </w:p>
    <w:p w14:paraId="25CE1F98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F9EC45C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Нормы применения противогололёдных материалов должны соответствовать специальным документам.</w:t>
      </w:r>
    </w:p>
    <w:p w14:paraId="38DFFBD4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3CCB7FB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Разбрасыватели ПГМ движутся ступенчато в одном направлении в зависимости от ширины проезжей части, второй водитель контролирует полосу первого разбрасывателя.</w:t>
      </w:r>
    </w:p>
    <w:p w14:paraId="5FBAC1FE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AB114C1" w14:textId="77777777" w:rsidR="00F36EB0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Формула расчёта потребности материалов:</w:t>
      </w:r>
    </w:p>
    <w:p w14:paraId="1675DDAC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2C5D3BF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Q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= </w:t>
      </w:r>
      <w:r w:rsidRPr="00275465">
        <w:rPr>
          <w:rFonts w:ascii="Times New Roman" w:hAnsi="Times New Roman" w:cs="Times New Roman"/>
          <w:sz w:val="28"/>
          <w:szCs w:val="28"/>
        </w:rPr>
        <w:t>L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· </w:t>
      </w:r>
      <w:r w:rsidRPr="00275465">
        <w:rPr>
          <w:rFonts w:ascii="Times New Roman" w:hAnsi="Times New Roman" w:cs="Times New Roman"/>
          <w:sz w:val="28"/>
          <w:szCs w:val="28"/>
        </w:rPr>
        <w:t>B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· </w:t>
      </w:r>
      <w:r w:rsidRPr="00275465">
        <w:rPr>
          <w:rFonts w:ascii="Times New Roman" w:hAnsi="Times New Roman" w:cs="Times New Roman"/>
          <w:sz w:val="28"/>
          <w:szCs w:val="28"/>
        </w:rPr>
        <w:t>A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· </w:t>
      </w:r>
      <w:r w:rsidRPr="00275465">
        <w:rPr>
          <w:rFonts w:ascii="Times New Roman" w:hAnsi="Times New Roman" w:cs="Times New Roman"/>
          <w:sz w:val="28"/>
          <w:szCs w:val="28"/>
        </w:rPr>
        <w:t>K</w:t>
      </w:r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п</w:t>
      </w:r>
    </w:p>
    <w:p w14:paraId="3A590C12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530E589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где:</w:t>
      </w:r>
    </w:p>
    <w:p w14:paraId="3FE267D3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Q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объём материала;</w:t>
      </w:r>
    </w:p>
    <w:p w14:paraId="6BB5E630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L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длина дороги, км;</w:t>
      </w:r>
    </w:p>
    <w:p w14:paraId="3C4CA5CA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B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ширина распределения за один проход, км;</w:t>
      </w:r>
    </w:p>
    <w:p w14:paraId="63811504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A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норма распределения, т/км²;</w:t>
      </w:r>
    </w:p>
    <w:p w14:paraId="6A10241A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K</w:t>
      </w:r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п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коэффициент точности, 1,05.</w:t>
      </w:r>
    </w:p>
    <w:p w14:paraId="0845D7A2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A6E21B0" w14:textId="77777777" w:rsidR="00F36EB0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Формула для определения количества </w:t>
      </w:r>
      <w:proofErr w:type="spellStart"/>
      <w:r w:rsidRPr="00275465">
        <w:rPr>
          <w:rFonts w:ascii="Times New Roman" w:hAnsi="Times New Roman" w:cs="Times New Roman"/>
          <w:sz w:val="28"/>
          <w:szCs w:val="28"/>
          <w:lang w:val="ru-RU"/>
        </w:rPr>
        <w:t>песко-солеразбрасывателей</w:t>
      </w:r>
      <w:proofErr w:type="spellEnd"/>
      <w:r w:rsidRPr="00275465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E0F53D9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D108FDC" w14:textId="51FADFE0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75465">
        <w:rPr>
          <w:rFonts w:ascii="Times New Roman" w:hAnsi="Times New Roman" w:cs="Times New Roman"/>
          <w:sz w:val="28"/>
          <w:szCs w:val="28"/>
        </w:rPr>
        <w:t>A = (</w:t>
      </w:r>
      <w:proofErr w:type="spellStart"/>
      <w:r w:rsidRPr="00275465">
        <w:rPr>
          <w:rFonts w:ascii="Times New Roman" w:hAnsi="Times New Roman" w:cs="Times New Roman"/>
          <w:sz w:val="28"/>
          <w:szCs w:val="28"/>
        </w:rPr>
        <w:t>a·b</w:t>
      </w:r>
      <w:proofErr w:type="spellEnd"/>
      <w:r w:rsidRPr="00275465">
        <w:rPr>
          <w:rFonts w:ascii="Times New Roman" w:hAnsi="Times New Roman" w:cs="Times New Roman"/>
          <w:sz w:val="28"/>
          <w:szCs w:val="28"/>
        </w:rPr>
        <w:t>/d) ·</w:t>
      </w:r>
      <w:proofErr w:type="spellStart"/>
      <w:r w:rsidRPr="00275465">
        <w:rPr>
          <w:rFonts w:ascii="Times New Roman" w:hAnsi="Times New Roman" w:cs="Times New Roman"/>
          <w:sz w:val="28"/>
          <w:szCs w:val="28"/>
        </w:rPr>
        <w:t>T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275465">
        <w:rPr>
          <w:rFonts w:ascii="Times New Roman" w:hAnsi="Times New Roman" w:cs="Times New Roman"/>
          <w:sz w:val="28"/>
          <w:szCs w:val="28"/>
        </w:rPr>
        <w:t>(L(</w:t>
      </w:r>
      <w:proofErr w:type="spellStart"/>
      <w:r w:rsidRPr="00275465">
        <w:rPr>
          <w:rFonts w:ascii="Times New Roman" w:hAnsi="Times New Roman" w:cs="Times New Roman"/>
          <w:sz w:val="28"/>
          <w:szCs w:val="28"/>
        </w:rPr>
        <w:t>t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275465">
        <w:rPr>
          <w:rFonts w:ascii="Times New Roman" w:hAnsi="Times New Roman" w:cs="Times New Roman"/>
          <w:sz w:val="28"/>
          <w:szCs w:val="28"/>
        </w:rPr>
        <w:t>+d</w:t>
      </w:r>
      <w:proofErr w:type="spellEnd"/>
      <w:r w:rsidRPr="00275465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275465">
        <w:rPr>
          <w:rFonts w:ascii="Times New Roman" w:hAnsi="Times New Roman" w:cs="Times New Roman"/>
          <w:sz w:val="28"/>
          <w:szCs w:val="28"/>
        </w:rPr>
        <w:t>a·b·V</w:t>
      </w:r>
      <w:proofErr w:type="gramStart"/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275465">
        <w:rPr>
          <w:rFonts w:ascii="Times New Roman" w:hAnsi="Times New Roman" w:cs="Times New Roman"/>
          <w:sz w:val="28"/>
          <w:szCs w:val="28"/>
        </w:rPr>
        <w:t>)+</w:t>
      </w:r>
      <w:proofErr w:type="gramEnd"/>
      <w:r w:rsidRPr="00275465">
        <w:rPr>
          <w:rFonts w:ascii="Times New Roman" w:hAnsi="Times New Roman" w:cs="Times New Roman"/>
          <w:sz w:val="28"/>
          <w:szCs w:val="28"/>
        </w:rPr>
        <w:t>2·L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27546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275465">
        <w:rPr>
          <w:rFonts w:ascii="Times New Roman" w:hAnsi="Times New Roman" w:cs="Times New Roman"/>
          <w:sz w:val="28"/>
          <w:szCs w:val="28"/>
        </w:rPr>
        <w:t>V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cр</w:t>
      </w:r>
      <w:proofErr w:type="spellEnd"/>
      <w:r w:rsidRPr="00275465">
        <w:rPr>
          <w:rFonts w:ascii="Times New Roman" w:hAnsi="Times New Roman" w:cs="Times New Roman"/>
          <w:sz w:val="28"/>
          <w:szCs w:val="28"/>
        </w:rPr>
        <w:t>)+(L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л2</w:t>
      </w:r>
      <w:r w:rsidRPr="00275465">
        <w:rPr>
          <w:rFonts w:ascii="Times New Roman" w:hAnsi="Times New Roman" w:cs="Times New Roman"/>
          <w:sz w:val="28"/>
          <w:szCs w:val="28"/>
        </w:rPr>
        <w:t>+L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пр2</w:t>
      </w:r>
      <w:r w:rsidRPr="00275465">
        <w:rPr>
          <w:rFonts w:ascii="Times New Roman" w:hAnsi="Times New Roman" w:cs="Times New Roman"/>
          <w:sz w:val="28"/>
          <w:szCs w:val="28"/>
        </w:rPr>
        <w:t>)</w:t>
      </w:r>
      <w:r w:rsidRPr="00F36EB0">
        <w:rPr>
          <w:rFonts w:ascii="Times New Roman" w:hAnsi="Times New Roman" w:cs="Times New Roman"/>
          <w:sz w:val="28"/>
          <w:szCs w:val="28"/>
        </w:rPr>
        <w:t>*(</w:t>
      </w:r>
      <w:r w:rsidRPr="00275465">
        <w:rPr>
          <w:rFonts w:ascii="Times New Roman" w:hAnsi="Times New Roman" w:cs="Times New Roman"/>
          <w:sz w:val="28"/>
          <w:szCs w:val="28"/>
        </w:rPr>
        <w:t>1/</w:t>
      </w:r>
      <w:proofErr w:type="spellStart"/>
      <w:r w:rsidRPr="00275465">
        <w:rPr>
          <w:rFonts w:ascii="Times New Roman" w:hAnsi="Times New Roman" w:cs="Times New Roman"/>
          <w:sz w:val="28"/>
          <w:szCs w:val="28"/>
        </w:rPr>
        <w:t>V</w:t>
      </w:r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F36EB0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F36EB0">
        <w:rPr>
          <w:rFonts w:ascii="Times New Roman" w:hAnsi="Times New Roman" w:cs="Times New Roman"/>
          <w:sz w:val="28"/>
          <w:szCs w:val="28"/>
        </w:rPr>
        <w:t>)</w:t>
      </w:r>
      <w:r w:rsidRPr="00275465">
        <w:rPr>
          <w:rFonts w:ascii="Times New Roman" w:hAnsi="Times New Roman" w:cs="Times New Roman"/>
          <w:sz w:val="28"/>
          <w:szCs w:val="28"/>
        </w:rPr>
        <w:t>)</w:t>
      </w:r>
    </w:p>
    <w:p w14:paraId="5F6BD7A4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73C9DEC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  <w:lang w:val="ru-RU"/>
        </w:rPr>
        <w:t>где:</w:t>
      </w:r>
      <w:bookmarkStart w:id="0" w:name="_GoBack"/>
      <w:bookmarkEnd w:id="0"/>
    </w:p>
    <w:p w14:paraId="7B833D6C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lastRenderedPageBreak/>
        <w:t>d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грузоподъёмность машины, т;</w:t>
      </w:r>
    </w:p>
    <w:p w14:paraId="74D85E81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T</w:t>
      </w:r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д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директивное время устранения гололёда, ч;</w:t>
      </w:r>
    </w:p>
    <w:p w14:paraId="2BAE67E3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t</w:t>
      </w:r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з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время загрузки машины, ч;</w:t>
      </w:r>
    </w:p>
    <w:p w14:paraId="5CD42E07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L</w:t>
      </w:r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0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расстояние от базы до дороги, км;</w:t>
      </w:r>
    </w:p>
    <w:p w14:paraId="52F6B615" w14:textId="77777777" w:rsidR="00F36EB0" w:rsidRPr="00275465" w:rsidRDefault="00F36EB0" w:rsidP="00F36EB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75465">
        <w:rPr>
          <w:rFonts w:ascii="Times New Roman" w:hAnsi="Times New Roman" w:cs="Times New Roman"/>
          <w:sz w:val="28"/>
          <w:szCs w:val="28"/>
        </w:rPr>
        <w:t>L</w:t>
      </w:r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л</w:t>
      </w:r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275465">
        <w:rPr>
          <w:rFonts w:ascii="Times New Roman" w:hAnsi="Times New Roman" w:cs="Times New Roman"/>
          <w:sz w:val="28"/>
          <w:szCs w:val="28"/>
        </w:rPr>
        <w:t>L</w:t>
      </w:r>
      <w:proofErr w:type="spellStart"/>
      <w:r w:rsidRPr="00F36EB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пр</w:t>
      </w:r>
      <w:proofErr w:type="spellEnd"/>
      <w:r w:rsidRPr="00275465">
        <w:rPr>
          <w:rFonts w:ascii="Times New Roman" w:hAnsi="Times New Roman" w:cs="Times New Roman"/>
          <w:sz w:val="28"/>
          <w:szCs w:val="28"/>
          <w:lang w:val="ru-RU"/>
        </w:rPr>
        <w:t xml:space="preserve"> – плечи участка, км.</w:t>
      </w:r>
    </w:p>
    <w:p w14:paraId="05DFD7C7" w14:textId="77777777" w:rsidR="0064123F" w:rsidRPr="00F36EB0" w:rsidRDefault="0064123F">
      <w:pPr>
        <w:rPr>
          <w:lang w:val="ru-RU"/>
        </w:rPr>
      </w:pPr>
    </w:p>
    <w:sectPr w:rsidR="0064123F" w:rsidRPr="00F36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23F"/>
    <w:rsid w:val="0064123F"/>
    <w:rsid w:val="00F3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420EA"/>
  <w15:chartTrackingRefBased/>
  <w15:docId w15:val="{7452409D-FF2F-48AC-A706-7C028C041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6EB0"/>
    <w:pPr>
      <w:spacing w:after="200" w:line="276" w:lineRule="auto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2025-12-12T20:28:00Z</dcterms:created>
  <dcterms:modified xsi:type="dcterms:W3CDTF">2025-12-12T20:32:00Z</dcterms:modified>
</cp:coreProperties>
</file>